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A8403" w14:textId="77777777" w:rsidR="00271098" w:rsidRDefault="009C1F38" w:rsidP="00271098">
      <w:pPr>
        <w:spacing w:after="0"/>
      </w:pPr>
      <w:r>
        <w:rPr>
          <w:noProof/>
        </w:rPr>
        <w:drawing>
          <wp:anchor distT="0" distB="0" distL="114300" distR="114300" simplePos="0" relativeHeight="251658240" behindDoc="0" locked="0" layoutInCell="1" allowOverlap="1" wp14:anchorId="1D414459" wp14:editId="412EB628">
            <wp:simplePos x="0" y="0"/>
            <wp:positionH relativeFrom="column">
              <wp:posOffset>-121285</wp:posOffset>
            </wp:positionH>
            <wp:positionV relativeFrom="paragraph">
              <wp:posOffset>-709930</wp:posOffset>
            </wp:positionV>
            <wp:extent cx="5376672" cy="159715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W CAE Letterhead.JPG"/>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376672" cy="1597152"/>
                    </a:xfrm>
                    <a:prstGeom prst="rect">
                      <a:avLst/>
                    </a:prstGeom>
                  </pic:spPr>
                </pic:pic>
              </a:graphicData>
            </a:graphic>
            <wp14:sizeRelH relativeFrom="page">
              <wp14:pctWidth>0</wp14:pctWidth>
            </wp14:sizeRelH>
            <wp14:sizeRelV relativeFrom="page">
              <wp14:pctHeight>0</wp14:pctHeight>
            </wp14:sizeRelV>
          </wp:anchor>
        </w:drawing>
      </w:r>
    </w:p>
    <w:p w14:paraId="1E97684E" w14:textId="77777777" w:rsidR="00271098" w:rsidRDefault="00271098" w:rsidP="00271098">
      <w:pPr>
        <w:spacing w:after="0"/>
      </w:pPr>
    </w:p>
    <w:p w14:paraId="31894849" w14:textId="77777777" w:rsidR="009C1F38" w:rsidRDefault="009C1F38" w:rsidP="009C1F38">
      <w:pPr>
        <w:pStyle w:val="NoSpacing"/>
      </w:pPr>
    </w:p>
    <w:p w14:paraId="7AA6EB16" w14:textId="77777777" w:rsidR="009C1F38" w:rsidRDefault="009C1F38" w:rsidP="009C1F38">
      <w:pPr>
        <w:pStyle w:val="NoSpacing"/>
      </w:pPr>
    </w:p>
    <w:p w14:paraId="7095B1A3" w14:textId="77777777" w:rsidR="009C1F38" w:rsidRDefault="009C1F38" w:rsidP="009C1F38">
      <w:pPr>
        <w:pStyle w:val="NoSpacing"/>
      </w:pPr>
    </w:p>
    <w:p w14:paraId="72BEEFE9" w14:textId="77777777" w:rsidR="006727E5" w:rsidRPr="00816AF6" w:rsidRDefault="006727E5" w:rsidP="006727E5">
      <w:pPr>
        <w:pStyle w:val="NoSpacing"/>
        <w:rPr>
          <w:rFonts w:ascii="Times New Roman" w:hAnsi="Times New Roman" w:cs="Times New Roman"/>
        </w:rPr>
      </w:pPr>
      <w:r w:rsidRPr="00816AF6">
        <w:rPr>
          <w:rFonts w:ascii="Times New Roman" w:hAnsi="Times New Roman" w:cs="Times New Roman"/>
        </w:rPr>
        <w:t>October 5, 2023</w:t>
      </w:r>
    </w:p>
    <w:p w14:paraId="57A86887" w14:textId="77777777" w:rsidR="006727E5" w:rsidRDefault="006727E5" w:rsidP="006727E5">
      <w:pPr>
        <w:pStyle w:val="NoSpacing"/>
        <w:rPr>
          <w:rFonts w:ascii="Times New Roman" w:hAnsi="Times New Roman" w:cs="Times New Roman"/>
        </w:rPr>
      </w:pPr>
    </w:p>
    <w:p w14:paraId="09755259" w14:textId="2036214E" w:rsidR="006727E5" w:rsidRPr="006727E5" w:rsidRDefault="006727E5" w:rsidP="006727E5">
      <w:pPr>
        <w:pStyle w:val="NoSpacing"/>
        <w:rPr>
          <w:rFonts w:ascii="Times New Roman" w:hAnsi="Times New Roman" w:cs="Times New Roman"/>
        </w:rPr>
      </w:pPr>
      <w:r w:rsidRPr="006727E5">
        <w:rPr>
          <w:rFonts w:ascii="Times New Roman" w:hAnsi="Times New Roman" w:cs="Times New Roman"/>
        </w:rPr>
        <w:t>Federal Trade Commission</w:t>
      </w:r>
    </w:p>
    <w:p w14:paraId="74E4C81E" w14:textId="77777777" w:rsidR="006727E5" w:rsidRPr="006727E5" w:rsidRDefault="006727E5" w:rsidP="006727E5">
      <w:pPr>
        <w:pStyle w:val="NoSpacing"/>
        <w:rPr>
          <w:rFonts w:ascii="Times New Roman" w:hAnsi="Times New Roman" w:cs="Times New Roman"/>
        </w:rPr>
      </w:pPr>
      <w:r w:rsidRPr="006727E5">
        <w:rPr>
          <w:rFonts w:ascii="Times New Roman" w:hAnsi="Times New Roman" w:cs="Times New Roman"/>
        </w:rPr>
        <w:t>Office of the Secretary</w:t>
      </w:r>
    </w:p>
    <w:p w14:paraId="07DE120D" w14:textId="77777777" w:rsidR="006727E5" w:rsidRPr="006727E5" w:rsidRDefault="006727E5" w:rsidP="006727E5">
      <w:pPr>
        <w:pStyle w:val="NoSpacing"/>
        <w:rPr>
          <w:rFonts w:ascii="Times New Roman" w:hAnsi="Times New Roman" w:cs="Times New Roman"/>
        </w:rPr>
      </w:pPr>
      <w:r w:rsidRPr="006727E5">
        <w:rPr>
          <w:rFonts w:ascii="Times New Roman" w:hAnsi="Times New Roman" w:cs="Times New Roman"/>
        </w:rPr>
        <w:t>600 Pennsylvania Avenue NW</w:t>
      </w:r>
    </w:p>
    <w:p w14:paraId="6D67269B" w14:textId="77777777" w:rsidR="006727E5" w:rsidRPr="006727E5" w:rsidRDefault="006727E5" w:rsidP="006727E5">
      <w:pPr>
        <w:pStyle w:val="NoSpacing"/>
        <w:rPr>
          <w:rFonts w:ascii="Times New Roman" w:hAnsi="Times New Roman" w:cs="Times New Roman"/>
        </w:rPr>
      </w:pPr>
      <w:r w:rsidRPr="006727E5">
        <w:rPr>
          <w:rFonts w:ascii="Times New Roman" w:hAnsi="Times New Roman" w:cs="Times New Roman"/>
        </w:rPr>
        <w:t>Suite CC–5610 </w:t>
      </w:r>
    </w:p>
    <w:p w14:paraId="2940F6C1" w14:textId="77777777" w:rsidR="006727E5" w:rsidRPr="006727E5" w:rsidRDefault="006727E5" w:rsidP="006727E5">
      <w:pPr>
        <w:pStyle w:val="NoSpacing"/>
        <w:rPr>
          <w:rFonts w:ascii="Times New Roman" w:hAnsi="Times New Roman" w:cs="Times New Roman"/>
        </w:rPr>
      </w:pPr>
      <w:r w:rsidRPr="006727E5">
        <w:rPr>
          <w:rFonts w:ascii="Times New Roman" w:hAnsi="Times New Roman" w:cs="Times New Roman"/>
        </w:rPr>
        <w:t>Washington, DC 20580</w:t>
      </w:r>
    </w:p>
    <w:p w14:paraId="3C471A10" w14:textId="77777777" w:rsidR="006727E5" w:rsidRPr="006727E5" w:rsidRDefault="006727E5" w:rsidP="006727E5">
      <w:pPr>
        <w:pStyle w:val="NoSpacing"/>
        <w:rPr>
          <w:rFonts w:ascii="Times New Roman" w:hAnsi="Times New Roman" w:cs="Times New Roman"/>
        </w:rPr>
      </w:pPr>
      <w:r w:rsidRPr="006727E5">
        <w:rPr>
          <w:rFonts w:ascii="Times New Roman" w:hAnsi="Times New Roman" w:cs="Times New Roman"/>
        </w:rPr>
        <w:t> </w:t>
      </w:r>
    </w:p>
    <w:p w14:paraId="71B7BB0F" w14:textId="0EBFAA63" w:rsidR="006727E5" w:rsidRPr="006727E5" w:rsidRDefault="006727E5" w:rsidP="006727E5">
      <w:pPr>
        <w:pStyle w:val="NoSpacing"/>
        <w:rPr>
          <w:rFonts w:ascii="Times New Roman" w:hAnsi="Times New Roman" w:cs="Times New Roman"/>
          <w:b/>
          <w:bCs/>
        </w:rPr>
      </w:pPr>
      <w:r w:rsidRPr="006727E5">
        <w:rPr>
          <w:rFonts w:ascii="Times New Roman" w:hAnsi="Times New Roman" w:cs="Times New Roman"/>
          <w:b/>
          <w:bCs/>
        </w:rPr>
        <w:t>RE: Petition for Rulemaking of the U.S. Chamber of Commerce</w:t>
      </w:r>
    </w:p>
    <w:p w14:paraId="651F5DB1" w14:textId="77777777" w:rsidR="006727E5" w:rsidRDefault="006727E5" w:rsidP="006727E5">
      <w:pPr>
        <w:pStyle w:val="NoSpacing"/>
        <w:rPr>
          <w:rFonts w:ascii="Times New Roman" w:hAnsi="Times New Roman" w:cs="Times New Roman"/>
        </w:rPr>
      </w:pPr>
    </w:p>
    <w:p w14:paraId="0E3281F8" w14:textId="77777777" w:rsidR="00816AF6" w:rsidRPr="005B17C7" w:rsidRDefault="00816AF6" w:rsidP="00816AF6">
      <w:pPr>
        <w:rPr>
          <w:rFonts w:ascii="Times New Roman" w:hAnsi="Times New Roman" w:cs="Times New Roman"/>
          <w:szCs w:val="24"/>
        </w:rPr>
      </w:pPr>
      <w:r w:rsidRPr="1FA99A47">
        <w:rPr>
          <w:rFonts w:ascii="Times New Roman" w:hAnsi="Times New Roman" w:cs="Times New Roman"/>
          <w:szCs w:val="24"/>
        </w:rPr>
        <w:t>We write in support of the U.S. Chamber of Commerce’s petition to initiate a rulemaking to revise the rule regarding disqualification of Commissioners (16 C.F.R. §4.17) and to establish procedures for disqualification of Commissioners in response to a request for recusal.</w:t>
      </w:r>
    </w:p>
    <w:p w14:paraId="42B0B9F8" w14:textId="77777777" w:rsidR="00816AF6" w:rsidRDefault="00816AF6" w:rsidP="00816AF6">
      <w:pPr>
        <w:rPr>
          <w:rFonts w:ascii="Times New Roman" w:hAnsi="Times New Roman" w:cs="Times New Roman"/>
          <w:szCs w:val="24"/>
        </w:rPr>
      </w:pPr>
      <w:r w:rsidRPr="005B17C7">
        <w:rPr>
          <w:rFonts w:ascii="Times New Roman" w:hAnsi="Times New Roman" w:cs="Times New Roman"/>
          <w:szCs w:val="24"/>
        </w:rPr>
        <w:t xml:space="preserve">The FTC has recently embarked on a series of rulemakings and launched cases challenging established law through its internal administrative proceedings. </w:t>
      </w:r>
      <w:r>
        <w:rPr>
          <w:rFonts w:ascii="Times New Roman" w:hAnsi="Times New Roman" w:cs="Times New Roman"/>
          <w:szCs w:val="24"/>
        </w:rPr>
        <w:t>Because the agency</w:t>
      </w:r>
      <w:r w:rsidRPr="005B17C7">
        <w:rPr>
          <w:rFonts w:ascii="Times New Roman" w:hAnsi="Times New Roman" w:cs="Times New Roman"/>
          <w:szCs w:val="24"/>
        </w:rPr>
        <w:t xml:space="preserve"> occupies a powerful position in the federal government – often operating as a rule maker, prosecutor, and judge –</w:t>
      </w:r>
      <w:r>
        <w:rPr>
          <w:rFonts w:ascii="Times New Roman" w:hAnsi="Times New Roman" w:cs="Times New Roman"/>
          <w:szCs w:val="24"/>
        </w:rPr>
        <w:t xml:space="preserve"> </w:t>
      </w:r>
      <w:r w:rsidRPr="005B17C7">
        <w:rPr>
          <w:rFonts w:ascii="Times New Roman" w:hAnsi="Times New Roman" w:cs="Times New Roman"/>
          <w:szCs w:val="24"/>
        </w:rPr>
        <w:t>it is important that our members trust the FTC’s decision-making process is free from bias. The existence of bias, or even the mere appearance of it, leaves agency decisions vulnerable to judicial challenge</w:t>
      </w:r>
      <w:r>
        <w:rPr>
          <w:rFonts w:ascii="Times New Roman" w:hAnsi="Times New Roman" w:cs="Times New Roman"/>
          <w:szCs w:val="24"/>
        </w:rPr>
        <w:t xml:space="preserve">. </w:t>
      </w:r>
      <w:r w:rsidRPr="005B17C7">
        <w:rPr>
          <w:rFonts w:ascii="Times New Roman" w:hAnsi="Times New Roman" w:cs="Times New Roman"/>
          <w:szCs w:val="24"/>
        </w:rPr>
        <w:t>Therefore, recusal rules should be clear and comprehensive.</w:t>
      </w:r>
    </w:p>
    <w:p w14:paraId="10DB45C0" w14:textId="77777777" w:rsidR="00816AF6" w:rsidRPr="005B17C7" w:rsidRDefault="00816AF6" w:rsidP="00816AF6">
      <w:pPr>
        <w:rPr>
          <w:rFonts w:ascii="Times New Roman" w:hAnsi="Times New Roman" w:cs="Times New Roman"/>
          <w:szCs w:val="24"/>
        </w:rPr>
      </w:pPr>
      <w:r w:rsidRPr="005B17C7">
        <w:rPr>
          <w:rFonts w:ascii="Times New Roman" w:hAnsi="Times New Roman" w:cs="Times New Roman"/>
          <w:szCs w:val="24"/>
        </w:rPr>
        <w:t>The FTC’s current recusal rules</w:t>
      </w:r>
      <w:r>
        <w:rPr>
          <w:rFonts w:ascii="Times New Roman" w:hAnsi="Times New Roman" w:cs="Times New Roman"/>
          <w:szCs w:val="24"/>
        </w:rPr>
        <w:t xml:space="preserve">, however, </w:t>
      </w:r>
      <w:r w:rsidRPr="005B17C7">
        <w:rPr>
          <w:rFonts w:ascii="Times New Roman" w:hAnsi="Times New Roman" w:cs="Times New Roman"/>
          <w:szCs w:val="24"/>
        </w:rPr>
        <w:t xml:space="preserve">leave much about the decision process in a black box. </w:t>
      </w:r>
      <w:r>
        <w:rPr>
          <w:rFonts w:ascii="Times New Roman" w:hAnsi="Times New Roman" w:cs="Times New Roman"/>
          <w:szCs w:val="24"/>
        </w:rPr>
        <w:t xml:space="preserve">This lack of transparency raises concerns </w:t>
      </w:r>
      <w:r w:rsidRPr="005B17C7">
        <w:rPr>
          <w:rFonts w:ascii="Times New Roman" w:hAnsi="Times New Roman" w:cs="Times New Roman"/>
          <w:szCs w:val="24"/>
        </w:rPr>
        <w:t>about the integrity of the FTC’s administrative process</w:t>
      </w:r>
      <w:r>
        <w:rPr>
          <w:rFonts w:ascii="Times New Roman" w:hAnsi="Times New Roman" w:cs="Times New Roman"/>
          <w:szCs w:val="24"/>
        </w:rPr>
        <w:t xml:space="preserve"> for our </w:t>
      </w:r>
      <w:r w:rsidRPr="005B17C7">
        <w:rPr>
          <w:rFonts w:ascii="Times New Roman" w:hAnsi="Times New Roman" w:cs="Times New Roman"/>
          <w:szCs w:val="24"/>
        </w:rPr>
        <w:t xml:space="preserve">members. The FTC should have recusal standards that offer some criteria to guide Commissioners and avoid conflicts of interest. The U.S. Chamber of Commerce’s petition offers simple, yet effective changes to ensure due process and transparency. </w:t>
      </w:r>
      <w:r>
        <w:rPr>
          <w:rFonts w:ascii="Times New Roman" w:hAnsi="Times New Roman" w:cs="Times New Roman"/>
          <w:szCs w:val="24"/>
        </w:rPr>
        <w:t xml:space="preserve"> </w:t>
      </w:r>
    </w:p>
    <w:p w14:paraId="470F8462" w14:textId="77777777" w:rsidR="00816AF6" w:rsidRDefault="00816AF6" w:rsidP="00816AF6">
      <w:pPr>
        <w:rPr>
          <w:rFonts w:ascii="Times New Roman" w:hAnsi="Times New Roman" w:cs="Times New Roman"/>
          <w:szCs w:val="24"/>
        </w:rPr>
      </w:pPr>
      <w:r w:rsidRPr="005B17C7">
        <w:rPr>
          <w:rFonts w:ascii="Times New Roman" w:hAnsi="Times New Roman" w:cs="Times New Roman"/>
          <w:szCs w:val="24"/>
        </w:rPr>
        <w:t>The FTC long relied on informal procedures when addressing recusal motions</w:t>
      </w:r>
      <w:r>
        <w:rPr>
          <w:rFonts w:ascii="Times New Roman" w:hAnsi="Times New Roman" w:cs="Times New Roman"/>
          <w:szCs w:val="24"/>
        </w:rPr>
        <w:t>. As</w:t>
      </w:r>
      <w:r w:rsidRPr="005B17C7">
        <w:rPr>
          <w:rFonts w:ascii="Times New Roman" w:hAnsi="Times New Roman" w:cs="Times New Roman"/>
          <w:szCs w:val="24"/>
        </w:rPr>
        <w:t xml:space="preserve"> the agency embarks on an ambitious rulemaking and enforcement agenda, our members support a more formal recusal process. Modest changes to the recusal process ensure that potential conflicts of interest are fully considered. </w:t>
      </w:r>
      <w:r>
        <w:rPr>
          <w:rFonts w:ascii="Times New Roman" w:hAnsi="Times New Roman" w:cs="Times New Roman"/>
          <w:szCs w:val="24"/>
        </w:rPr>
        <w:t xml:space="preserve">The rulemaking petition should be accepted. </w:t>
      </w:r>
      <w:r w:rsidRPr="005B17C7">
        <w:rPr>
          <w:rFonts w:ascii="Times New Roman" w:hAnsi="Times New Roman" w:cs="Times New Roman"/>
          <w:szCs w:val="24"/>
        </w:rPr>
        <w:t xml:space="preserve"> </w:t>
      </w:r>
    </w:p>
    <w:p w14:paraId="0929399B" w14:textId="6DD10BB3" w:rsidR="00816AF6" w:rsidRDefault="00816AF6" w:rsidP="00816AF6">
      <w:pPr>
        <w:rPr>
          <w:rFonts w:ascii="Times New Roman" w:hAnsi="Times New Roman" w:cs="Times New Roman"/>
          <w:szCs w:val="24"/>
        </w:rPr>
      </w:pPr>
      <w:r w:rsidRPr="009429AB">
        <w:rPr>
          <w:rFonts w:ascii="Times New Roman" w:hAnsi="Times New Roman" w:cs="Times New Roman"/>
          <w:szCs w:val="24"/>
        </w:rPr>
        <w:t xml:space="preserve">The </w:t>
      </w:r>
      <w:hyperlink r:id="rId8" w:history="1">
        <w:r w:rsidRPr="009429AB">
          <w:rPr>
            <w:rStyle w:val="Hyperlink"/>
            <w:rFonts w:ascii="Times New Roman" w:hAnsi="Times New Roman" w:cs="Times New Roman"/>
            <w:szCs w:val="24"/>
          </w:rPr>
          <w:t>Metals Service Center Institute</w:t>
        </w:r>
      </w:hyperlink>
      <w:r w:rsidRPr="009429AB">
        <w:rPr>
          <w:rFonts w:ascii="Times New Roman" w:hAnsi="Times New Roman" w:cs="Times New Roman"/>
          <w:szCs w:val="24"/>
        </w:rPr>
        <w:t xml:space="preserve"> (MSCI) provides vision and voice to the metals industry, along with the tools and perspective necessary for a more successful business. We offer our service centers, producing mills</w:t>
      </w:r>
      <w:r w:rsidR="003639A3">
        <w:rPr>
          <w:rFonts w:ascii="Times New Roman" w:hAnsi="Times New Roman" w:cs="Times New Roman"/>
          <w:szCs w:val="24"/>
        </w:rPr>
        <w:t>,</w:t>
      </w:r>
      <w:r w:rsidRPr="009429AB">
        <w:rPr>
          <w:rFonts w:ascii="Times New Roman" w:hAnsi="Times New Roman" w:cs="Times New Roman"/>
          <w:szCs w:val="24"/>
        </w:rPr>
        <w:t xml:space="preserve"> and affiliate members an impressive array of high-level programs and services. Our goal is to meet </w:t>
      </w:r>
      <w:r w:rsidR="003639A3">
        <w:rPr>
          <w:rFonts w:ascii="Times New Roman" w:hAnsi="Times New Roman" w:cs="Times New Roman"/>
          <w:szCs w:val="24"/>
        </w:rPr>
        <w:t>their</w:t>
      </w:r>
      <w:r w:rsidRPr="009429AB">
        <w:rPr>
          <w:rFonts w:ascii="Times New Roman" w:hAnsi="Times New Roman" w:cs="Times New Roman"/>
          <w:szCs w:val="24"/>
        </w:rPr>
        <w:t xml:space="preserve"> needs for knowledge and thought leadership, provide data and education for operational efficiency, promote industry advocacy, and create a marketplace for efficient transactions, debate, </w:t>
      </w:r>
      <w:proofErr w:type="gramStart"/>
      <w:r w:rsidRPr="009429AB">
        <w:rPr>
          <w:rFonts w:ascii="Times New Roman" w:hAnsi="Times New Roman" w:cs="Times New Roman"/>
          <w:szCs w:val="24"/>
        </w:rPr>
        <w:t>discussion</w:t>
      </w:r>
      <w:proofErr w:type="gramEnd"/>
      <w:r w:rsidRPr="009429AB">
        <w:rPr>
          <w:rFonts w:ascii="Times New Roman" w:hAnsi="Times New Roman" w:cs="Times New Roman"/>
          <w:szCs w:val="24"/>
        </w:rPr>
        <w:t xml:space="preserve"> and learning.</w:t>
      </w:r>
    </w:p>
    <w:p w14:paraId="39566ED5" w14:textId="77777777" w:rsidR="00816AF6" w:rsidRPr="005B17C7" w:rsidRDefault="00816AF6" w:rsidP="00816AF6">
      <w:pPr>
        <w:rPr>
          <w:rFonts w:ascii="Times New Roman" w:hAnsi="Times New Roman" w:cs="Times New Roman"/>
          <w:szCs w:val="24"/>
        </w:rPr>
      </w:pPr>
      <w:r w:rsidRPr="005B17C7">
        <w:rPr>
          <w:rFonts w:ascii="Times New Roman" w:hAnsi="Times New Roman" w:cs="Times New Roman"/>
          <w:szCs w:val="24"/>
        </w:rPr>
        <w:t>Thank you for your attention to this crucial issue.</w:t>
      </w:r>
    </w:p>
    <w:p w14:paraId="0205CEEC" w14:textId="79A7709B" w:rsidR="00816AF6" w:rsidRDefault="005A43DC" w:rsidP="00816AF6">
      <w:pPr>
        <w:rPr>
          <w:rFonts w:ascii="Times New Roman" w:hAnsi="Times New Roman" w:cs="Times New Roman"/>
          <w:szCs w:val="24"/>
        </w:rPr>
      </w:pPr>
      <w:r w:rsidRPr="005A43DC">
        <w:rPr>
          <w:rFonts w:ascii="Brush Script MT" w:hAnsi="Brush Script MT" w:cs="Times New Roman"/>
          <w:sz w:val="40"/>
          <w:szCs w:val="40"/>
        </w:rPr>
        <w:t>Bob Weidner</w:t>
      </w:r>
    </w:p>
    <w:p w14:paraId="08DA46C4" w14:textId="3D7382AD" w:rsidR="00816AF6" w:rsidRPr="00816AF6" w:rsidRDefault="00816AF6" w:rsidP="00816AF6">
      <w:pPr>
        <w:rPr>
          <w:rFonts w:ascii="Times New Roman" w:hAnsi="Times New Roman" w:cs="Times New Roman"/>
          <w:szCs w:val="24"/>
        </w:rPr>
      </w:pPr>
      <w:r>
        <w:rPr>
          <w:rFonts w:ascii="Times New Roman" w:hAnsi="Times New Roman" w:cs="Times New Roman"/>
          <w:szCs w:val="24"/>
        </w:rPr>
        <w:t>M. Robert Weidner, III</w:t>
      </w:r>
      <w:r>
        <w:rPr>
          <w:rFonts w:ascii="Times New Roman" w:hAnsi="Times New Roman" w:cs="Times New Roman"/>
          <w:szCs w:val="24"/>
        </w:rPr>
        <w:br/>
        <w:t>MSCI President &amp; CEO</w:t>
      </w:r>
    </w:p>
    <w:sectPr w:rsidR="00816AF6" w:rsidRPr="00816AF6" w:rsidSect="006727E5">
      <w:footerReference w:type="default" r:id="rId9"/>
      <w:pgSz w:w="12240" w:h="15840"/>
      <w:pgMar w:top="1170" w:right="1440" w:bottom="5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ADCFF" w14:textId="77777777" w:rsidR="00B939FB" w:rsidRDefault="00B939FB" w:rsidP="00740845">
      <w:pPr>
        <w:spacing w:after="0"/>
      </w:pPr>
      <w:r>
        <w:separator/>
      </w:r>
    </w:p>
  </w:endnote>
  <w:endnote w:type="continuationSeparator" w:id="0">
    <w:p w14:paraId="6D01F396" w14:textId="77777777" w:rsidR="00B939FB" w:rsidRDefault="00B939FB" w:rsidP="007408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D2863" w14:textId="77777777" w:rsidR="00740845" w:rsidRDefault="00740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9183D" w14:textId="77777777" w:rsidR="00B939FB" w:rsidRDefault="00B939FB" w:rsidP="00740845">
      <w:pPr>
        <w:spacing w:after="0"/>
      </w:pPr>
      <w:r>
        <w:separator/>
      </w:r>
    </w:p>
  </w:footnote>
  <w:footnote w:type="continuationSeparator" w:id="0">
    <w:p w14:paraId="22618C20" w14:textId="77777777" w:rsidR="00B939FB" w:rsidRDefault="00B939FB" w:rsidP="007408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2CF0"/>
    <w:multiLevelType w:val="multilevel"/>
    <w:tmpl w:val="7884E6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067D3E"/>
    <w:multiLevelType w:val="multilevel"/>
    <w:tmpl w:val="0D5614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CE71C4"/>
    <w:multiLevelType w:val="multilevel"/>
    <w:tmpl w:val="7716E6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A85BDC"/>
    <w:multiLevelType w:val="multilevel"/>
    <w:tmpl w:val="85EE9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5640AE"/>
    <w:multiLevelType w:val="multilevel"/>
    <w:tmpl w:val="0E82FD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0145097">
    <w:abstractNumId w:val="3"/>
  </w:num>
  <w:num w:numId="2" w16cid:durableId="1599605905">
    <w:abstractNumId w:val="0"/>
  </w:num>
  <w:num w:numId="3" w16cid:durableId="1638413587">
    <w:abstractNumId w:val="1"/>
  </w:num>
  <w:num w:numId="4" w16cid:durableId="1377044764">
    <w:abstractNumId w:val="2"/>
  </w:num>
  <w:num w:numId="5" w16cid:durableId="387997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098"/>
    <w:rsid w:val="000B3BAB"/>
    <w:rsid w:val="000C5CCA"/>
    <w:rsid w:val="00237B00"/>
    <w:rsid w:val="00271098"/>
    <w:rsid w:val="002921A5"/>
    <w:rsid w:val="00297A04"/>
    <w:rsid w:val="003639A3"/>
    <w:rsid w:val="003903F6"/>
    <w:rsid w:val="00431359"/>
    <w:rsid w:val="00474912"/>
    <w:rsid w:val="005A43DC"/>
    <w:rsid w:val="006727E5"/>
    <w:rsid w:val="006D7A90"/>
    <w:rsid w:val="006F6E5B"/>
    <w:rsid w:val="00740845"/>
    <w:rsid w:val="007B6734"/>
    <w:rsid w:val="007E4182"/>
    <w:rsid w:val="0080337A"/>
    <w:rsid w:val="00804291"/>
    <w:rsid w:val="00816AF6"/>
    <w:rsid w:val="009C1F38"/>
    <w:rsid w:val="009E40CA"/>
    <w:rsid w:val="00B054A2"/>
    <w:rsid w:val="00B8344A"/>
    <w:rsid w:val="00B939FB"/>
    <w:rsid w:val="00BE55C7"/>
    <w:rsid w:val="00C01892"/>
    <w:rsid w:val="00C05B6B"/>
    <w:rsid w:val="00DA034D"/>
    <w:rsid w:val="00DE5A8D"/>
    <w:rsid w:val="00E232ED"/>
    <w:rsid w:val="00E33936"/>
    <w:rsid w:val="00FF6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12AFF"/>
  <w15:docId w15:val="{132590CA-3A7B-4E0A-8215-F168DD2E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E33936"/>
    <w:pPr>
      <w:spacing w:line="240" w:lineRule="auto"/>
    </w:pPr>
    <w:rPr>
      <w:rFonts w:ascii="Book Antiqua" w:hAnsi="Book Antiqua"/>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3936"/>
    <w:pPr>
      <w:spacing w:after="0" w:line="240" w:lineRule="auto"/>
    </w:pPr>
    <w:rPr>
      <w:rFonts w:ascii="Book Antiqua" w:hAnsi="Book Antiqua"/>
      <w:sz w:val="24"/>
    </w:rPr>
  </w:style>
  <w:style w:type="paragraph" w:customStyle="1" w:styleId="Forward">
    <w:name w:val="Forward"/>
    <w:basedOn w:val="NoSpacing"/>
    <w:qFormat/>
    <w:rsid w:val="00431359"/>
    <w:pPr>
      <w:spacing w:line="480" w:lineRule="auto"/>
    </w:pPr>
    <w:rPr>
      <w:rFonts w:ascii="Verdana" w:hAnsi="Verdana"/>
    </w:rPr>
  </w:style>
  <w:style w:type="paragraph" w:customStyle="1" w:styleId="News">
    <w:name w:val="News"/>
    <w:basedOn w:val="NoSpacing"/>
    <w:qFormat/>
    <w:rsid w:val="00C05B6B"/>
    <w:rPr>
      <w:rFonts w:ascii="Courier New" w:hAnsi="Courier New"/>
      <w:sz w:val="22"/>
    </w:rPr>
  </w:style>
  <w:style w:type="character" w:customStyle="1" w:styleId="apple-style-span">
    <w:name w:val="apple-style-span"/>
    <w:basedOn w:val="DefaultParagraphFont"/>
    <w:rsid w:val="00271098"/>
  </w:style>
  <w:style w:type="paragraph" w:styleId="BalloonText">
    <w:name w:val="Balloon Text"/>
    <w:basedOn w:val="Normal"/>
    <w:link w:val="BalloonTextChar"/>
    <w:uiPriority w:val="99"/>
    <w:semiHidden/>
    <w:unhideWhenUsed/>
    <w:rsid w:val="006F6E5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E5B"/>
    <w:rPr>
      <w:rFonts w:ascii="Tahoma" w:hAnsi="Tahoma" w:cs="Tahoma"/>
      <w:sz w:val="16"/>
      <w:szCs w:val="16"/>
    </w:rPr>
  </w:style>
  <w:style w:type="character" w:styleId="Hyperlink">
    <w:name w:val="Hyperlink"/>
    <w:basedOn w:val="DefaultParagraphFont"/>
    <w:uiPriority w:val="99"/>
    <w:unhideWhenUsed/>
    <w:rsid w:val="002921A5"/>
    <w:rPr>
      <w:color w:val="0000FF" w:themeColor="hyperlink"/>
      <w:u w:val="single"/>
    </w:rPr>
  </w:style>
  <w:style w:type="paragraph" w:styleId="PlainText">
    <w:name w:val="Plain Text"/>
    <w:basedOn w:val="Normal"/>
    <w:link w:val="PlainTextChar"/>
    <w:uiPriority w:val="99"/>
    <w:semiHidden/>
    <w:unhideWhenUsed/>
    <w:rsid w:val="002921A5"/>
    <w:pPr>
      <w:spacing w:after="0"/>
    </w:pPr>
    <w:rPr>
      <w:rFonts w:ascii="Courier New" w:hAnsi="Courier New"/>
      <w:sz w:val="22"/>
    </w:rPr>
  </w:style>
  <w:style w:type="character" w:customStyle="1" w:styleId="PlainTextChar">
    <w:name w:val="Plain Text Char"/>
    <w:basedOn w:val="DefaultParagraphFont"/>
    <w:link w:val="PlainText"/>
    <w:uiPriority w:val="99"/>
    <w:semiHidden/>
    <w:rsid w:val="002921A5"/>
    <w:rPr>
      <w:rFonts w:ascii="Courier New" w:hAnsi="Courier New"/>
    </w:rPr>
  </w:style>
  <w:style w:type="paragraph" w:styleId="Header">
    <w:name w:val="header"/>
    <w:basedOn w:val="Normal"/>
    <w:link w:val="HeaderChar"/>
    <w:uiPriority w:val="99"/>
    <w:unhideWhenUsed/>
    <w:rsid w:val="00740845"/>
    <w:pPr>
      <w:tabs>
        <w:tab w:val="center" w:pos="4680"/>
        <w:tab w:val="right" w:pos="9360"/>
      </w:tabs>
      <w:spacing w:after="0"/>
    </w:pPr>
  </w:style>
  <w:style w:type="character" w:customStyle="1" w:styleId="HeaderChar">
    <w:name w:val="Header Char"/>
    <w:basedOn w:val="DefaultParagraphFont"/>
    <w:link w:val="Header"/>
    <w:uiPriority w:val="99"/>
    <w:rsid w:val="00740845"/>
    <w:rPr>
      <w:rFonts w:ascii="Book Antiqua" w:hAnsi="Book Antiqua"/>
      <w:sz w:val="24"/>
    </w:rPr>
  </w:style>
  <w:style w:type="paragraph" w:styleId="Footer">
    <w:name w:val="footer"/>
    <w:basedOn w:val="Normal"/>
    <w:link w:val="FooterChar"/>
    <w:uiPriority w:val="99"/>
    <w:unhideWhenUsed/>
    <w:rsid w:val="00740845"/>
    <w:pPr>
      <w:tabs>
        <w:tab w:val="center" w:pos="4680"/>
        <w:tab w:val="right" w:pos="9360"/>
      </w:tabs>
      <w:spacing w:after="0"/>
    </w:pPr>
  </w:style>
  <w:style w:type="character" w:customStyle="1" w:styleId="FooterChar">
    <w:name w:val="Footer Char"/>
    <w:basedOn w:val="DefaultParagraphFont"/>
    <w:link w:val="Footer"/>
    <w:uiPriority w:val="99"/>
    <w:rsid w:val="00740845"/>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25097">
      <w:bodyDiv w:val="1"/>
      <w:marLeft w:val="0"/>
      <w:marRight w:val="0"/>
      <w:marTop w:val="0"/>
      <w:marBottom w:val="0"/>
      <w:divBdr>
        <w:top w:val="none" w:sz="0" w:space="0" w:color="auto"/>
        <w:left w:val="none" w:sz="0" w:space="0" w:color="auto"/>
        <w:bottom w:val="none" w:sz="0" w:space="0" w:color="auto"/>
        <w:right w:val="none" w:sz="0" w:space="0" w:color="auto"/>
      </w:divBdr>
    </w:div>
    <w:div w:id="74602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ci.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MSCI</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Weiner</dc:creator>
  <cp:lastModifiedBy>Darci Bertoncello</cp:lastModifiedBy>
  <cp:revision>2</cp:revision>
  <cp:lastPrinted>2011-03-04T19:58:00Z</cp:lastPrinted>
  <dcterms:created xsi:type="dcterms:W3CDTF">2023-10-06T14:45:00Z</dcterms:created>
  <dcterms:modified xsi:type="dcterms:W3CDTF">2023-10-06T14:45:00Z</dcterms:modified>
</cp:coreProperties>
</file>